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F14B05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سلامت جامعه و سالمندي</w:t>
      </w:r>
    </w:p>
    <w:p w14:paraId="14B91A52" w14:textId="13FEC256" w:rsidR="00E270DE" w:rsidRPr="00EB6DB3" w:rsidRDefault="00E270DE" w:rsidP="00CC46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>مراقبت ها</w:t>
      </w:r>
      <w:r w:rsidR="00CC466D" w:rsidRPr="00CC466D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 xml:space="preserve"> پرستار</w:t>
      </w:r>
      <w:r w:rsidR="00CC466D" w:rsidRPr="00CC466D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 xml:space="preserve"> در دارو درمان</w:t>
      </w:r>
      <w:r w:rsidR="00CC466D" w:rsidRPr="00CC466D">
        <w:rPr>
          <w:rFonts w:cs="B Mitra" w:hint="cs"/>
          <w:b/>
          <w:bCs/>
          <w:sz w:val="24"/>
          <w:szCs w:val="24"/>
          <w:rtl/>
          <w:lang w:bidi="fa-IR"/>
        </w:rPr>
        <w:t>ی</w:t>
      </w:r>
      <w:r w:rsidR="00CC466D" w:rsidRPr="00CC466D">
        <w:rPr>
          <w:rFonts w:cs="B Mitra"/>
          <w:b/>
          <w:bCs/>
          <w:sz w:val="24"/>
          <w:szCs w:val="24"/>
          <w:rtl/>
          <w:lang w:bidi="fa-IR"/>
        </w:rPr>
        <w:t xml:space="preserve"> سالمندان</w:t>
      </w:r>
      <w:r w:rsidR="00A62809">
        <w:rPr>
          <w:rFonts w:cs="B Mitra" w:hint="cs"/>
          <w:b/>
          <w:bCs/>
          <w:sz w:val="24"/>
          <w:szCs w:val="24"/>
          <w:rtl/>
          <w:lang w:bidi="fa-IR"/>
        </w:rPr>
        <w:t>-عملی</w:t>
      </w:r>
    </w:p>
    <w:p w14:paraId="1C338A3E" w14:textId="1AA4058E" w:rsidR="00B4711B" w:rsidRPr="0038172F" w:rsidRDefault="00F51BF7" w:rsidP="00CC466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F7FC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580000</w:t>
      </w:r>
      <w:r w:rsidR="00CC46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9</w:t>
      </w:r>
    </w:p>
    <w:p w14:paraId="004B26D2" w14:textId="2F722566" w:rsidR="00F51BF7" w:rsidRPr="00B37985" w:rsidRDefault="00E270DE" w:rsidP="00A6280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C466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5/0 واحد عملی</w:t>
      </w:r>
    </w:p>
    <w:p w14:paraId="5E1D05E7" w14:textId="3DBC2388" w:rsidR="00F51BF7" w:rsidRPr="0038172F" w:rsidRDefault="00F51BF7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71431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سریه پورتقی</w:t>
      </w:r>
    </w:p>
    <w:p w14:paraId="1A7850EE" w14:textId="26863923" w:rsidR="00F51BF7" w:rsidRPr="0038172F" w:rsidRDefault="00E270DE" w:rsidP="00A6280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E714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02F8" w:rsidRPr="007302F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سریه پورتقی</w:t>
      </w:r>
      <w:r w:rsidR="00BF1CEB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</w:t>
      </w:r>
    </w:p>
    <w:p w14:paraId="14C56C71" w14:textId="51260F3B" w:rsidR="00F51BF7" w:rsidRPr="0038172F" w:rsidRDefault="00B4711B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</w:t>
      </w:r>
    </w:p>
    <w:p w14:paraId="74DDE471" w14:textId="5BD33CD5" w:rsidR="00F51BF7" w:rsidRPr="0038172F" w:rsidRDefault="00F51BF7" w:rsidP="00980B2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کارشناسی ارشد پرستاری </w:t>
      </w:r>
      <w:r w:rsidR="00980B2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سالمندی</w:t>
      </w:r>
      <w:r w:rsidR="009F04E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C243FA6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E532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2C418B8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991FC8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572ACA64" w:rsidR="00FA17A2" w:rsidRPr="0038172F" w:rsidRDefault="00FA17A2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6105420</w:t>
      </w:r>
      <w:r w:rsidR="00E71431">
        <w:rPr>
          <w:rFonts w:asciiTheme="majorBidi" w:hAnsiTheme="majorBidi" w:cs="B Nazanin" w:hint="cs"/>
          <w:sz w:val="24"/>
          <w:szCs w:val="24"/>
          <w:rtl/>
          <w:lang w:bidi="fa-IR"/>
        </w:rPr>
        <w:t>9</w:t>
      </w:r>
      <w:r w:rsidR="00C6255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-61054148</w:t>
      </w:r>
    </w:p>
    <w:p w14:paraId="1F6A8C6B" w14:textId="2167500D" w:rsidR="00FA17A2" w:rsidRDefault="003C3250" w:rsidP="00E7143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7302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7302F8" w:rsidRPr="0026143B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s-poortaghi@sina.tums.ac.ir</w:t>
        </w:r>
      </w:hyperlink>
      <w:r w:rsidR="007302F8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73DD3DAB" w14:textId="77777777" w:rsidR="007302F8" w:rsidRPr="003C3250" w:rsidRDefault="007302F8" w:rsidP="007302F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3E86958" w14:textId="309F995B" w:rsidR="00980B2B" w:rsidRPr="00A31894" w:rsidRDefault="00980B2B" w:rsidP="00CC466D">
      <w:pPr>
        <w:bidi/>
        <w:jc w:val="lowKashida"/>
        <w:rPr>
          <w:rFonts w:cs="B Mitra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اين درس </w:t>
      </w:r>
      <w:r w:rsidR="00CC466D">
        <w:rPr>
          <w:rFonts w:cs="B Zar" w:hint="cs"/>
          <w:b/>
          <w:bCs/>
          <w:sz w:val="26"/>
          <w:szCs w:val="26"/>
          <w:rtl/>
          <w:lang w:bidi="fa-IR"/>
        </w:rPr>
        <w:t xml:space="preserve">به شرح فارماکولوژی بالینی و درمانی با توجه به مشکلات شایع حاد و مزمن سالمندان می پردازد و فرصتی را فراهم می آورد که مصرف دارو برای سالمندان با تاکید بر آموزش سالمند و خانواده، برنامه ریزی و اجرا گردد.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636B4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6DE9E10" w14:textId="71BBB632" w:rsidR="00CC466D" w:rsidRPr="00636B46" w:rsidRDefault="00980B2B" w:rsidP="00CC466D">
      <w:pPr>
        <w:bidi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تسلط دانشجو </w:t>
      </w:r>
      <w:r w:rsidR="00CC466D">
        <w:rPr>
          <w:rFonts w:cs="B Zar" w:hint="cs"/>
          <w:b/>
          <w:bCs/>
          <w:sz w:val="26"/>
          <w:szCs w:val="26"/>
          <w:rtl/>
          <w:lang w:bidi="fa-IR"/>
        </w:rPr>
        <w:t xml:space="preserve">به اثر، تداخل داوریی، عوارض دوز مصرفی، احتیاطات پرستاری و فرآیند مصرف دارو به سالمند و خانواده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4CBA776" w14:textId="0A79FD8C" w:rsidR="00DF7FCA" w:rsidRPr="00857465" w:rsidRDefault="00CC466D" w:rsidP="00DF7FCA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>مراقبت های پرستاری در واکنش های نامطلوب دارویی شایع در سالمندان را به کار ببندد</w:t>
      </w:r>
      <w:r w:rsidR="00DF7FCA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. </w:t>
      </w:r>
    </w:p>
    <w:p w14:paraId="1825BF63" w14:textId="7E03CB4A" w:rsidR="00E53205" w:rsidRDefault="00CC466D" w:rsidP="00E53205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به سالمند و خانواده آنها درباره مصرف صحیح دارو و عوارض جانبی آموزش دهد. </w:t>
      </w:r>
    </w:p>
    <w:p w14:paraId="289575AD" w14:textId="5BA7F830" w:rsidR="00CC466D" w:rsidRDefault="00CC466D" w:rsidP="00CC466D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تدابیر پرستاری در مصرف دارو در سالمندان را به کار گیرد. </w:t>
      </w:r>
    </w:p>
    <w:p w14:paraId="353C0C13" w14:textId="40B0606D" w:rsidR="00CC466D" w:rsidRDefault="00CC466D" w:rsidP="00CC466D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مراقبت های پرستاری لازم در پلی فارمسی در سالمندی را </w:t>
      </w:r>
      <w:r w:rsidR="00127351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طراحی و اجرا نماید. </w:t>
      </w:r>
    </w:p>
    <w:p w14:paraId="501D2C8D" w14:textId="77777777" w:rsidR="008A4418" w:rsidRDefault="00127351" w:rsidP="008A4418">
      <w:pPr>
        <w:numPr>
          <w:ilvl w:val="0"/>
          <w:numId w:val="15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>اصول ارزیابی رژیم دارویی سالمند (</w:t>
      </w:r>
      <w:r>
        <w:rPr>
          <w:rFonts w:ascii="Calibri" w:eastAsia="Times New Roman" w:hAnsi="Calibri" w:cs="B Mitra"/>
          <w:sz w:val="24"/>
          <w:szCs w:val="24"/>
          <w:lang w:bidi="fa-IR"/>
        </w:rPr>
        <w:t>Brown Bag</w:t>
      </w:r>
      <w:r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) را تشریح کند. </w:t>
      </w:r>
    </w:p>
    <w:p w14:paraId="1A6CAE93" w14:textId="77777777" w:rsidR="008A4418" w:rsidRDefault="00127351" w:rsidP="00127351">
      <w:pPr>
        <w:numPr>
          <w:ilvl w:val="0"/>
          <w:numId w:val="17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 w:rsidRPr="008A4418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با داروهای شایع تجویزی، سنتی و گیاهی مورد مصرف سالمندان در عرصه های موجود (مراکز تحقیقات دارویی، آموزش طب سنتی و مراکز مراقبتی سالمندان) آشنا شود. </w:t>
      </w:r>
    </w:p>
    <w:p w14:paraId="3E4F88AF" w14:textId="5671EC4E" w:rsidR="00127351" w:rsidRPr="008A4418" w:rsidRDefault="00127351" w:rsidP="008A4418">
      <w:pPr>
        <w:numPr>
          <w:ilvl w:val="0"/>
          <w:numId w:val="17"/>
        </w:numPr>
        <w:bidi/>
        <w:spacing w:after="0"/>
        <w:contextualSpacing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8A4418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معیار </w:t>
      </w:r>
      <w:r w:rsidRPr="008A4418">
        <w:rPr>
          <w:rFonts w:ascii="Calibri" w:eastAsia="Times New Roman" w:hAnsi="Calibri" w:cs="B Mitra"/>
          <w:sz w:val="24"/>
          <w:szCs w:val="24"/>
          <w:lang w:bidi="fa-IR"/>
        </w:rPr>
        <w:t>Beers</w:t>
      </w:r>
      <w:r w:rsidRPr="008A4418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را در مصرف داروها در سالمندان به کار بندد.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1AD1D18B" w:rsidR="009E629C" w:rsidRDefault="009E629C" w:rsidP="007302F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8A4418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2B4D4004" w:rsidR="009E629C" w:rsidRDefault="008A441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FE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1DDFFBC8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34CAFBBA" w:rsidR="00B80410" w:rsidRPr="00B80410" w:rsidRDefault="00B80410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40A9D8F8" w:rsidR="00DB4835" w:rsidRPr="00DB4835" w:rsidRDefault="008A441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ایفای نقش </w:t>
      </w:r>
      <w:r w:rsidR="00DB4835"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16E6A303" w:rsidR="00DB4835" w:rsidRPr="00DB4835" w:rsidRDefault="008A441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" w:char="F0FE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تیم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1872"/>
        <w:gridCol w:w="2375"/>
        <w:gridCol w:w="847"/>
      </w:tblGrid>
      <w:tr w:rsidR="00684E56" w14:paraId="687BBD93" w14:textId="77777777" w:rsidTr="00754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72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80B2B" w14:paraId="136EFF23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20DCC92F" w:rsidR="00980B2B" w:rsidRPr="00EB6DB3" w:rsidRDefault="00980B2B" w:rsidP="00980B2B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D4A4424" w14:textId="511EE185" w:rsidR="00980B2B" w:rsidRPr="00EB6DB3" w:rsidRDefault="00980B2B" w:rsidP="00980B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5250220" w14:textId="59660BA8" w:rsidR="00980B2B" w:rsidRPr="00EB6DB3" w:rsidRDefault="008A4418" w:rsidP="00C303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07CF78F2" w14:textId="143C10B7" w:rsidR="00980B2B" w:rsidRPr="00980B2B" w:rsidRDefault="002524E4" w:rsidP="00980B2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های پرستاری در واکنش های نامطلوب دارویی شایع در سالمندان</w:t>
            </w:r>
          </w:p>
        </w:tc>
        <w:tc>
          <w:tcPr>
            <w:tcW w:w="847" w:type="dxa"/>
          </w:tcPr>
          <w:p w14:paraId="3D5F7DEF" w14:textId="51F92C2D" w:rsidR="00980B2B" w:rsidRPr="008A4418" w:rsidRDefault="00980B2B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A4418" w14:paraId="71572B7E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28BE962A" w:rsidR="008A4418" w:rsidRPr="00EB6DB3" w:rsidRDefault="008A4418" w:rsidP="008A4418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2425965D" w14:textId="3293A3D9" w:rsidR="008A4418" w:rsidRPr="00EB6DB3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1063F62" w14:textId="0A641A36" w:rsidR="008A4418" w:rsidRPr="00EB6DB3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F63DF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77BA6505" w14:textId="191DE92F" w:rsidR="008A4418" w:rsidRPr="00980B2B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های پرستاری در واکنش های نامطلوب دارویی شایع در سالمندان</w:t>
            </w:r>
          </w:p>
        </w:tc>
        <w:tc>
          <w:tcPr>
            <w:tcW w:w="847" w:type="dxa"/>
          </w:tcPr>
          <w:p w14:paraId="44C26987" w14:textId="5F20A33F" w:rsidR="008A4418" w:rsidRPr="008A4418" w:rsidRDefault="008A4418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A4418" w14:paraId="78FF9686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65018675" w:rsidR="008A4418" w:rsidRPr="00EB6DB3" w:rsidRDefault="008A4418" w:rsidP="008A4418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62985D4" w14:textId="0690336A" w:rsidR="008A4418" w:rsidRPr="00EB6DB3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01FFCB25" w14:textId="7D5C9575" w:rsidR="008A4418" w:rsidRPr="00EB6DB3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F63DF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4D20F59A" w14:textId="41744FA1" w:rsidR="008A4418" w:rsidRPr="00980B2B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آموزش به سالمند و خانواده آنها درباره مصرف صحیح دارو و عوارض جانبی </w:t>
            </w:r>
          </w:p>
        </w:tc>
        <w:tc>
          <w:tcPr>
            <w:tcW w:w="847" w:type="dxa"/>
          </w:tcPr>
          <w:p w14:paraId="047AE068" w14:textId="02238D1E" w:rsidR="008A4418" w:rsidRPr="008A4418" w:rsidRDefault="008A4418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A4418" w14:paraId="0B11B5FB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6511151D" w:rsidR="008A4418" w:rsidRPr="00EB6DB3" w:rsidRDefault="008A4418" w:rsidP="008A4418">
            <w:pPr>
              <w:bidi/>
              <w:rPr>
                <w:rFonts w:ascii="IranNastaliq" w:hAnsi="IranNastaliq" w:cs="IranNastaliq"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5046C733" w14:textId="5B63EECC" w:rsidR="008A4418" w:rsidRPr="00EB6DB3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4654C7B8" w14:textId="6E7229E6" w:rsidR="008A4418" w:rsidRPr="00EB6DB3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F63DF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3D7EAFAA" w14:textId="261F9DBE" w:rsidR="008A4418" w:rsidRPr="00980B2B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تدابیر پرستاری در مصرف دارو در سالمندان</w:t>
            </w:r>
          </w:p>
        </w:tc>
        <w:tc>
          <w:tcPr>
            <w:tcW w:w="847" w:type="dxa"/>
          </w:tcPr>
          <w:p w14:paraId="4025F416" w14:textId="28E97A96" w:rsidR="008A4418" w:rsidRPr="008A4418" w:rsidRDefault="008A4418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8A4418" w14:paraId="1D0C507A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279B338" w14:textId="1FAF1290" w:rsidR="008A4418" w:rsidRPr="00754B96" w:rsidRDefault="008A4418" w:rsidP="008A4418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41DD597D" w14:textId="1A67E725" w:rsidR="008A4418" w:rsidRPr="00754B96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3BEEAD9" w14:textId="19DA5F9D" w:rsidR="008A4418" w:rsidRPr="00754B96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BF63DF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2E4469E3" w14:textId="25F35C17" w:rsidR="008A4418" w:rsidRPr="00980B2B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های پرستاری لازم در پلی فارمسی در سالمندی</w:t>
            </w:r>
          </w:p>
        </w:tc>
        <w:tc>
          <w:tcPr>
            <w:tcW w:w="847" w:type="dxa"/>
          </w:tcPr>
          <w:p w14:paraId="119F0841" w14:textId="2010994C" w:rsidR="008A4418" w:rsidRPr="008A4418" w:rsidRDefault="008A4418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8A4418" w14:paraId="39CC6A2E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B2895E0" w14:textId="73544950" w:rsidR="008A4418" w:rsidRPr="00754B96" w:rsidRDefault="008A4418" w:rsidP="008A4418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7F0A7EF3" w14:textId="038D6E57" w:rsidR="008A4418" w:rsidRPr="00754B96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0B5228B" w14:textId="3FDBA0F9" w:rsidR="008A4418" w:rsidRPr="00754B96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BF63DF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4FFB087C" w14:textId="1B93A2B7" w:rsidR="008A4418" w:rsidRPr="00980B2B" w:rsidRDefault="008A4418" w:rsidP="008A441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اصول ارزیابی رژیم دارویی سالمند </w:t>
            </w:r>
          </w:p>
        </w:tc>
        <w:tc>
          <w:tcPr>
            <w:tcW w:w="847" w:type="dxa"/>
          </w:tcPr>
          <w:p w14:paraId="6C815CA7" w14:textId="37D5CA0F" w:rsidR="008A4418" w:rsidRPr="008A4418" w:rsidRDefault="008A4418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8A4418" w14:paraId="4DFFA9FE" w14:textId="77777777" w:rsidTr="00754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AE47E83" w14:textId="08B0E139" w:rsidR="008A4418" w:rsidRPr="00754B96" w:rsidRDefault="008A4418" w:rsidP="008A4418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0AD63CDD" w14:textId="04BCFAE3" w:rsidR="008A4418" w:rsidRPr="00754B96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57E99285" w14:textId="18F861F2" w:rsidR="008A4418" w:rsidRPr="00754B96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 w:rsidRPr="00BF63DF"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36A6E6E9" w14:textId="72701410" w:rsidR="008A4418" w:rsidRPr="00980B2B" w:rsidRDefault="008A4418" w:rsidP="008A44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جایگاه طب سنتی و گیاهان دارویی در پرستاری سالمندی</w:t>
            </w:r>
          </w:p>
        </w:tc>
        <w:tc>
          <w:tcPr>
            <w:tcW w:w="847" w:type="dxa"/>
          </w:tcPr>
          <w:p w14:paraId="3BF55661" w14:textId="1FB565F0" w:rsidR="008A4418" w:rsidRPr="008A4418" w:rsidRDefault="008A4418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 w:rsidR="00C3030F" w14:paraId="2E1BF2CB" w14:textId="77777777" w:rsidTr="00754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4E6F1E5" w14:textId="00B3A437" w:rsidR="00C3030F" w:rsidRPr="00754B96" w:rsidRDefault="008A4418" w:rsidP="00C3030F">
            <w:pPr>
              <w:bidi/>
              <w:rPr>
                <w:rFonts w:ascii="IranNastaliq" w:hAnsi="IranNastaliq" w:cs="IranNastaliq"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sz w:val="36"/>
                <w:szCs w:val="36"/>
                <w:rtl/>
                <w:lang w:bidi="fa-IR"/>
              </w:rPr>
              <w:t>دکتر سریه پورتقی</w:t>
            </w:r>
          </w:p>
        </w:tc>
        <w:tc>
          <w:tcPr>
            <w:tcW w:w="2381" w:type="dxa"/>
          </w:tcPr>
          <w:p w14:paraId="6ADAC3F1" w14:textId="01359593" w:rsidR="00C3030F" w:rsidRPr="00754B96" w:rsidRDefault="00C3030F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</w:pPr>
            <w:r w:rsidRPr="00754B96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پرسش و پاسخ- مباحثه</w:t>
            </w:r>
          </w:p>
        </w:tc>
        <w:tc>
          <w:tcPr>
            <w:tcW w:w="1872" w:type="dxa"/>
          </w:tcPr>
          <w:p w14:paraId="659BE803" w14:textId="1BB4C08B" w:rsidR="00C3030F" w:rsidRPr="00754B96" w:rsidRDefault="008A4418" w:rsidP="00C303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40"/>
                <w:szCs w:val="40"/>
                <w:rtl/>
                <w:lang w:bidi="fa-IR"/>
              </w:rPr>
              <w:t>تمرین عملی</w:t>
            </w:r>
          </w:p>
        </w:tc>
        <w:tc>
          <w:tcPr>
            <w:tcW w:w="2375" w:type="dxa"/>
          </w:tcPr>
          <w:p w14:paraId="2920B7D9" w14:textId="1723A2B9" w:rsidR="00C3030F" w:rsidRPr="00C3030F" w:rsidRDefault="00C3030F" w:rsidP="00C3030F">
            <w:pPr>
              <w:tabs>
                <w:tab w:val="left" w:pos="810"/>
              </w:tabs>
              <w:bidi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عوامل اجتماعی و فرهنگی موثر در مصرف دارو در سالمندان</w:t>
            </w:r>
          </w:p>
        </w:tc>
        <w:tc>
          <w:tcPr>
            <w:tcW w:w="847" w:type="dxa"/>
          </w:tcPr>
          <w:p w14:paraId="6739C3DD" w14:textId="0D145C6A" w:rsidR="00C3030F" w:rsidRPr="008A4418" w:rsidRDefault="00C3030F" w:rsidP="008A4418">
            <w:pPr>
              <w:pStyle w:val="ListParagraph"/>
              <w:numPr>
                <w:ilvl w:val="0"/>
                <w:numId w:val="18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</w:tr>
    </w:tbl>
    <w:p w14:paraId="0ABD50F0" w14:textId="08ECBC76" w:rsidR="00763530" w:rsidRDefault="00924FDC" w:rsidP="00754B96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BE4941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BE4941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BE4941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BCBD38F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با آمادگی قبلی طبق طرح درس در کلاس حضور داشته باشند.</w:t>
      </w:r>
    </w:p>
    <w:p w14:paraId="657FE6B2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>در مباحث کلاس شرکت فعال به صورت بحث گروهی و گفتگو در ارتباط با مباحث کلاس داشته باشند.</w:t>
      </w:r>
    </w:p>
    <w:p w14:paraId="76C21B05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با ارائه تازه های بهداشتی و آخرین شواهد موجود به غنی شدن مطالب کلاس کمک کنند.  </w:t>
      </w:r>
    </w:p>
    <w:p w14:paraId="0F937F49" w14:textId="77777777" w:rsidR="006E0C50" w:rsidRPr="003777ED" w:rsidRDefault="006E0C50" w:rsidP="006E0C50">
      <w:pPr>
        <w:numPr>
          <w:ilvl w:val="0"/>
          <w:numId w:val="14"/>
        </w:numPr>
        <w:bidi/>
        <w:spacing w:after="0"/>
        <w:jc w:val="both"/>
        <w:rPr>
          <w:rFonts w:cs="B Zar"/>
          <w:b/>
          <w:bCs/>
          <w:sz w:val="26"/>
          <w:szCs w:val="26"/>
          <w:lang w:bidi="fa-IR"/>
        </w:rPr>
      </w:pPr>
      <w:r w:rsidRPr="003777ED">
        <w:rPr>
          <w:rFonts w:cs="B Zar" w:hint="cs"/>
          <w:b/>
          <w:bCs/>
          <w:sz w:val="26"/>
          <w:szCs w:val="26"/>
          <w:rtl/>
          <w:lang w:bidi="fa-IR"/>
        </w:rPr>
        <w:t xml:space="preserve">تکالیف خود را به موقع ارائه دهند. 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27E89C5D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621"/>
        <w:gridCol w:w="7729"/>
      </w:tblGrid>
      <w:tr w:rsidR="00AB6DFE" w:rsidRPr="00881774" w14:paraId="0B00BD31" w14:textId="77777777" w:rsidTr="00B20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2D61ED6D" w14:textId="77777777" w:rsidR="00AB6DFE" w:rsidRPr="00881774" w:rsidRDefault="00AB6DFE" w:rsidP="00B205A7">
            <w:pPr>
              <w:bidi/>
              <w:spacing w:line="360" w:lineRule="auto"/>
              <w:jc w:val="both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 w:rsidRPr="00881774">
              <w:rPr>
                <w:rFonts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20DE4B70" w14:textId="4359B1FD" w:rsidR="00AB6DFE" w:rsidRPr="00881774" w:rsidRDefault="00AB6DFE" w:rsidP="00AB6DFE">
            <w:pPr>
              <w:bidi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8177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نحوه ارزشیابی </w:t>
            </w:r>
            <w:r w:rsidRPr="00AB6DF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بخش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</w:tr>
      <w:tr w:rsidR="00AB6DFE" w:rsidRPr="00881774" w14:paraId="0471B8F4" w14:textId="77777777" w:rsidTr="00B20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</w:tcPr>
          <w:p w14:paraId="3666A870" w14:textId="14F5E489" w:rsidR="00AB6DFE" w:rsidRPr="00636B46" w:rsidRDefault="00AB6DFE" w:rsidP="00B205A7">
            <w:pPr>
              <w:jc w:val="right"/>
              <w:rPr>
                <w:rFonts w:cs="B Zar"/>
                <w:b w:val="0"/>
                <w:bCs w:val="0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100</w:t>
            </w:r>
            <w:r w:rsidRPr="00636B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درصد نمره</w:t>
            </w:r>
          </w:p>
        </w:tc>
        <w:tc>
          <w:tcPr>
            <w:tcW w:w="4133" w:type="pct"/>
          </w:tcPr>
          <w:p w14:paraId="341428E5" w14:textId="4FC3A051" w:rsidR="00AB6DFE" w:rsidRPr="00636B46" w:rsidRDefault="00AB6DFE" w:rsidP="00AB6D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گزارش دو مورد برنامه ریزی مصرف دارو در سالمندان با مراحل بررسی، برنامه ریزی، اقدامات و ارزشیابی بر مبنای معیار </w:t>
            </w:r>
            <w:r>
              <w:rPr>
                <w:rFonts w:cs="B Zar"/>
                <w:b/>
                <w:bCs/>
                <w:sz w:val="26"/>
                <w:szCs w:val="26"/>
                <w:lang w:bidi="fa-IR"/>
              </w:rPr>
              <w:t>Beers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146E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 رعایت پوشش حرفه ای</w:t>
            </w:r>
            <w:bookmarkStart w:id="0" w:name="_GoBack"/>
            <w:bookmarkEnd w:id="0"/>
          </w:p>
        </w:tc>
      </w:tr>
    </w:tbl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896F050" w14:textId="35933732" w:rsidR="00DD6438" w:rsidRDefault="007E645F" w:rsidP="007E645F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sz w:val="24"/>
          <w:szCs w:val="24"/>
          <w:rtl/>
          <w:lang w:bidi="fa-IR"/>
        </w:rPr>
      </w:pPr>
      <w:r>
        <w:rPr>
          <w:rFonts w:ascii="Calibri" w:hAnsi="Calibri" w:cs="Times New Roman" w:hint="cs"/>
          <w:sz w:val="24"/>
          <w:szCs w:val="24"/>
          <w:rtl/>
          <w:lang w:bidi="fa-IR"/>
        </w:rPr>
        <w:t xml:space="preserve">کتب مرجع فارماکولوژی </w:t>
      </w:r>
    </w:p>
    <w:p w14:paraId="6BB94D4E" w14:textId="07B6EDE9" w:rsidR="007E645F" w:rsidRDefault="007E645F" w:rsidP="007E6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bidi="fa-IR"/>
        </w:rPr>
      </w:pPr>
      <w:r>
        <w:rPr>
          <w:rFonts w:ascii="Calibri" w:hAnsi="Calibri" w:cs="Calibri"/>
          <w:sz w:val="24"/>
          <w:szCs w:val="24"/>
          <w:lang w:bidi="fa-IR"/>
        </w:rPr>
        <w:t xml:space="preserve">Halter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bidi="fa-IR"/>
        </w:rPr>
        <w:t>J,Ouslander</w:t>
      </w:r>
      <w:proofErr w:type="spellEnd"/>
      <w:proofErr w:type="gramEnd"/>
      <w:r>
        <w:rPr>
          <w:rFonts w:ascii="Calibri" w:hAnsi="Calibri" w:cs="Calibri"/>
          <w:sz w:val="24"/>
          <w:szCs w:val="24"/>
          <w:lang w:bidi="fa-IR"/>
        </w:rPr>
        <w:t xml:space="preserve"> J,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Tinetti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 M, </w:t>
      </w:r>
      <w:proofErr w:type="spellStart"/>
      <w:r>
        <w:rPr>
          <w:rFonts w:ascii="Calibri" w:hAnsi="Calibri" w:cs="Calibri"/>
          <w:sz w:val="24"/>
          <w:szCs w:val="24"/>
          <w:lang w:bidi="fa-IR"/>
        </w:rPr>
        <w:t>Studenski</w:t>
      </w:r>
      <w:proofErr w:type="spellEnd"/>
      <w:r>
        <w:rPr>
          <w:rFonts w:ascii="Calibri" w:hAnsi="Calibri" w:cs="Calibri"/>
          <w:sz w:val="24"/>
          <w:szCs w:val="24"/>
          <w:lang w:bidi="fa-IR"/>
        </w:rPr>
        <w:t xml:space="preserve"> S, High K, Asthana S. Hazzard’s geriatric medicine and gerontology. McGraw-Hill.</w:t>
      </w:r>
    </w:p>
    <w:p w14:paraId="6C26D9AE" w14:textId="75C9BEE4" w:rsidR="006E0C50" w:rsidRDefault="00C6255F" w:rsidP="006E0C50">
      <w:pPr>
        <w:spacing w:after="0"/>
        <w:jc w:val="both"/>
        <w:rPr>
          <w:rtl/>
        </w:rPr>
      </w:pPr>
      <w:r>
        <w:t xml:space="preserve">Brocklehurst’s textbook of geriatric medicine and gerontology / [edited by] Howard M. </w:t>
      </w:r>
      <w:proofErr w:type="spellStart"/>
      <w:r>
        <w:t>Fillit</w:t>
      </w:r>
      <w:proofErr w:type="spellEnd"/>
      <w:r>
        <w:t>, Kenneth Rockwood, Kenneth Woodhouse. -- 7th ed.</w:t>
      </w:r>
    </w:p>
    <w:p w14:paraId="57AD244B" w14:textId="6BF29649" w:rsidR="00C6255F" w:rsidRDefault="00C6255F" w:rsidP="006E0C50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>
        <w:t xml:space="preserve">Eliopoulos, Charlotte. </w:t>
      </w:r>
      <w:proofErr w:type="spellStart"/>
      <w:r>
        <w:t>Gerontological</w:t>
      </w:r>
      <w:proofErr w:type="spellEnd"/>
      <w:r>
        <w:t xml:space="preserve"> nursing / Charlotte Eliopoulos. — 7th ed.</w:t>
      </w: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FCED" w14:textId="77777777" w:rsidR="007E5E2D" w:rsidRDefault="007E5E2D" w:rsidP="00EB6DB3">
      <w:pPr>
        <w:spacing w:after="0" w:line="240" w:lineRule="auto"/>
      </w:pPr>
      <w:r>
        <w:separator/>
      </w:r>
    </w:p>
  </w:endnote>
  <w:endnote w:type="continuationSeparator" w:id="0">
    <w:p w14:paraId="58C16383" w14:textId="77777777" w:rsidR="007E5E2D" w:rsidRDefault="007E5E2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055C111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6E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1E74F" w14:textId="77777777" w:rsidR="007E5E2D" w:rsidRDefault="007E5E2D" w:rsidP="00EB6DB3">
      <w:pPr>
        <w:spacing w:after="0" w:line="240" w:lineRule="auto"/>
      </w:pPr>
      <w:r>
        <w:separator/>
      </w:r>
    </w:p>
  </w:footnote>
  <w:footnote w:type="continuationSeparator" w:id="0">
    <w:p w14:paraId="3463B2C2" w14:textId="77777777" w:rsidR="007E5E2D" w:rsidRDefault="007E5E2D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91F"/>
    <w:multiLevelType w:val="hybridMultilevel"/>
    <w:tmpl w:val="D972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26FE"/>
    <w:multiLevelType w:val="hybridMultilevel"/>
    <w:tmpl w:val="3DDC9C22"/>
    <w:lvl w:ilvl="0" w:tplc="78E0A5E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75988"/>
    <w:multiLevelType w:val="hybridMultilevel"/>
    <w:tmpl w:val="0942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5397"/>
    <w:multiLevelType w:val="hybridMultilevel"/>
    <w:tmpl w:val="31FCDA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C1429"/>
    <w:multiLevelType w:val="hybridMultilevel"/>
    <w:tmpl w:val="417E0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B49C7"/>
    <w:multiLevelType w:val="hybridMultilevel"/>
    <w:tmpl w:val="30AA3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92712"/>
    <w:multiLevelType w:val="hybridMultilevel"/>
    <w:tmpl w:val="4A90F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C09CC"/>
    <w:multiLevelType w:val="hybridMultilevel"/>
    <w:tmpl w:val="EF728EE8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ED78C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64FF5"/>
    <w:multiLevelType w:val="hybridMultilevel"/>
    <w:tmpl w:val="436C0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4"/>
  </w:num>
  <w:num w:numId="7">
    <w:abstractNumId w:val="2"/>
  </w:num>
  <w:num w:numId="8">
    <w:abstractNumId w:val="1"/>
  </w:num>
  <w:num w:numId="9">
    <w:abstractNumId w:val="16"/>
  </w:num>
  <w:num w:numId="10">
    <w:abstractNumId w:val="5"/>
  </w:num>
  <w:num w:numId="11">
    <w:abstractNumId w:val="8"/>
  </w:num>
  <w:num w:numId="12">
    <w:abstractNumId w:val="0"/>
  </w:num>
  <w:num w:numId="13">
    <w:abstractNumId w:val="17"/>
  </w:num>
  <w:num w:numId="14">
    <w:abstractNumId w:val="3"/>
  </w:num>
  <w:num w:numId="15">
    <w:abstractNumId w:val="7"/>
  </w:num>
  <w:num w:numId="16">
    <w:abstractNumId w:val="9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7351"/>
    <w:rsid w:val="00127BE5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0649"/>
    <w:rsid w:val="002034ED"/>
    <w:rsid w:val="0020548F"/>
    <w:rsid w:val="00217F24"/>
    <w:rsid w:val="00220DB2"/>
    <w:rsid w:val="002218E7"/>
    <w:rsid w:val="00225B88"/>
    <w:rsid w:val="0023278D"/>
    <w:rsid w:val="00250568"/>
    <w:rsid w:val="002524E4"/>
    <w:rsid w:val="002547D1"/>
    <w:rsid w:val="002714E8"/>
    <w:rsid w:val="00277644"/>
    <w:rsid w:val="00277BB7"/>
    <w:rsid w:val="00281BF3"/>
    <w:rsid w:val="00282ABB"/>
    <w:rsid w:val="0029396B"/>
    <w:rsid w:val="002942FF"/>
    <w:rsid w:val="002B27AF"/>
    <w:rsid w:val="002D5FD3"/>
    <w:rsid w:val="002E06E6"/>
    <w:rsid w:val="002E18CA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3199"/>
    <w:rsid w:val="00426476"/>
    <w:rsid w:val="00432717"/>
    <w:rsid w:val="00445D64"/>
    <w:rsid w:val="00445D98"/>
    <w:rsid w:val="00457853"/>
    <w:rsid w:val="00460AC6"/>
    <w:rsid w:val="0047039D"/>
    <w:rsid w:val="00477B93"/>
    <w:rsid w:val="0049423D"/>
    <w:rsid w:val="0049722D"/>
    <w:rsid w:val="0049796F"/>
    <w:rsid w:val="004A5DE5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18CA"/>
    <w:rsid w:val="006562BE"/>
    <w:rsid w:val="0067621F"/>
    <w:rsid w:val="00684E56"/>
    <w:rsid w:val="006C3301"/>
    <w:rsid w:val="006D4F70"/>
    <w:rsid w:val="006E0C50"/>
    <w:rsid w:val="006E5B52"/>
    <w:rsid w:val="00712158"/>
    <w:rsid w:val="00716BE3"/>
    <w:rsid w:val="007302F8"/>
    <w:rsid w:val="0073222F"/>
    <w:rsid w:val="00754B96"/>
    <w:rsid w:val="00757159"/>
    <w:rsid w:val="00763530"/>
    <w:rsid w:val="007655B2"/>
    <w:rsid w:val="00792A89"/>
    <w:rsid w:val="007A289E"/>
    <w:rsid w:val="007B1C56"/>
    <w:rsid w:val="007B3E77"/>
    <w:rsid w:val="007E0732"/>
    <w:rsid w:val="007E5E2D"/>
    <w:rsid w:val="007E604E"/>
    <w:rsid w:val="007E645F"/>
    <w:rsid w:val="007F2C21"/>
    <w:rsid w:val="007F4389"/>
    <w:rsid w:val="00812EFA"/>
    <w:rsid w:val="00816A2F"/>
    <w:rsid w:val="0084729F"/>
    <w:rsid w:val="00852EA4"/>
    <w:rsid w:val="008739B2"/>
    <w:rsid w:val="00885BF8"/>
    <w:rsid w:val="00896A0B"/>
    <w:rsid w:val="008A1031"/>
    <w:rsid w:val="008A4418"/>
    <w:rsid w:val="008C1F03"/>
    <w:rsid w:val="008E495F"/>
    <w:rsid w:val="00914CAC"/>
    <w:rsid w:val="00924FDC"/>
    <w:rsid w:val="00933443"/>
    <w:rsid w:val="009340B5"/>
    <w:rsid w:val="009375F5"/>
    <w:rsid w:val="00946D4D"/>
    <w:rsid w:val="00971252"/>
    <w:rsid w:val="00980B2B"/>
    <w:rsid w:val="009A0090"/>
    <w:rsid w:val="009A546C"/>
    <w:rsid w:val="009A5A96"/>
    <w:rsid w:val="009E629C"/>
    <w:rsid w:val="009F04EB"/>
    <w:rsid w:val="009F4CC0"/>
    <w:rsid w:val="00A06E26"/>
    <w:rsid w:val="00A11602"/>
    <w:rsid w:val="00A178F2"/>
    <w:rsid w:val="00A55173"/>
    <w:rsid w:val="00A61F6D"/>
    <w:rsid w:val="00A62809"/>
    <w:rsid w:val="00A65BBB"/>
    <w:rsid w:val="00A667B5"/>
    <w:rsid w:val="00A80E14"/>
    <w:rsid w:val="00AA3DED"/>
    <w:rsid w:val="00AA41DE"/>
    <w:rsid w:val="00AB5CAE"/>
    <w:rsid w:val="00AB6DF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1CEB"/>
    <w:rsid w:val="00BF350D"/>
    <w:rsid w:val="00C06AFF"/>
    <w:rsid w:val="00C12AB4"/>
    <w:rsid w:val="00C15621"/>
    <w:rsid w:val="00C3030F"/>
    <w:rsid w:val="00C377F4"/>
    <w:rsid w:val="00C45A7F"/>
    <w:rsid w:val="00C50521"/>
    <w:rsid w:val="00C5164A"/>
    <w:rsid w:val="00C6255F"/>
    <w:rsid w:val="00C63B0C"/>
    <w:rsid w:val="00C71788"/>
    <w:rsid w:val="00C82781"/>
    <w:rsid w:val="00C85ABA"/>
    <w:rsid w:val="00C91E86"/>
    <w:rsid w:val="00CA5986"/>
    <w:rsid w:val="00CB11FC"/>
    <w:rsid w:val="00CC466D"/>
    <w:rsid w:val="00CC7981"/>
    <w:rsid w:val="00D12CD5"/>
    <w:rsid w:val="00D237ED"/>
    <w:rsid w:val="00D258F5"/>
    <w:rsid w:val="00D272D4"/>
    <w:rsid w:val="00D47EB7"/>
    <w:rsid w:val="00D92DAC"/>
    <w:rsid w:val="00DA5F23"/>
    <w:rsid w:val="00DB28EF"/>
    <w:rsid w:val="00DB4835"/>
    <w:rsid w:val="00DC7F56"/>
    <w:rsid w:val="00DD6438"/>
    <w:rsid w:val="00DD7900"/>
    <w:rsid w:val="00DE1CBA"/>
    <w:rsid w:val="00DE4637"/>
    <w:rsid w:val="00DF5AFE"/>
    <w:rsid w:val="00DF7FCA"/>
    <w:rsid w:val="00E0175F"/>
    <w:rsid w:val="00E270DE"/>
    <w:rsid w:val="00E358C8"/>
    <w:rsid w:val="00E53205"/>
    <w:rsid w:val="00E61F9C"/>
    <w:rsid w:val="00E66E78"/>
    <w:rsid w:val="00E71431"/>
    <w:rsid w:val="00E95490"/>
    <w:rsid w:val="00EB6DB3"/>
    <w:rsid w:val="00EC047C"/>
    <w:rsid w:val="00EC2D0A"/>
    <w:rsid w:val="00ED6D54"/>
    <w:rsid w:val="00EF53E0"/>
    <w:rsid w:val="00F05B8C"/>
    <w:rsid w:val="00F11338"/>
    <w:rsid w:val="00F12E0F"/>
    <w:rsid w:val="00F146E8"/>
    <w:rsid w:val="00F25ED3"/>
    <w:rsid w:val="00F34AAF"/>
    <w:rsid w:val="00F376CC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D52AD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2F8"/>
    <w:rPr>
      <w:color w:val="0000FF" w:themeColor="hyperlink"/>
      <w:u w:val="single"/>
    </w:rPr>
  </w:style>
  <w:style w:type="table" w:styleId="GridTable4-Accent1">
    <w:name w:val="Grid Table 4 Accent 1"/>
    <w:basedOn w:val="TableNormal"/>
    <w:uiPriority w:val="49"/>
    <w:rsid w:val="00AB6D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-poortaghi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00FB-F02D-476A-BC10-DAFADAFE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Sariye Pourtaghi</cp:lastModifiedBy>
  <cp:revision>3</cp:revision>
  <cp:lastPrinted>2020-08-02T12:25:00Z</cp:lastPrinted>
  <dcterms:created xsi:type="dcterms:W3CDTF">2023-01-24T17:48:00Z</dcterms:created>
  <dcterms:modified xsi:type="dcterms:W3CDTF">2023-10-28T08:50:00Z</dcterms:modified>
</cp:coreProperties>
</file>